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F86" w:rsidRDefault="00AB4F86" w:rsidP="00C41816">
      <w:pPr>
        <w:pStyle w:val="Heading2"/>
        <w:numPr>
          <w:ilvl w:val="0"/>
          <w:numId w:val="0"/>
        </w:numPr>
        <w:ind w:left="106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D3F1C">
        <w:rPr>
          <w:b w:val="0"/>
          <w:noProof/>
        </w:rPr>
        <w:drawing>
          <wp:inline distT="0" distB="0" distL="0" distR="0" wp14:anchorId="780A1D21" wp14:editId="370C6DA1">
            <wp:extent cx="1092167" cy="366634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35" cy="3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86" w:rsidRDefault="00AB4F86" w:rsidP="00C41816">
      <w:pPr>
        <w:pStyle w:val="Heading2"/>
        <w:numPr>
          <w:ilvl w:val="0"/>
          <w:numId w:val="0"/>
        </w:numPr>
        <w:ind w:left="106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DB28DA" w:rsidP="00C41816">
      <w:pPr>
        <w:pStyle w:val="Heading2"/>
        <w:numPr>
          <w:ilvl w:val="0"/>
          <w:numId w:val="0"/>
        </w:numPr>
        <w:ind w:left="106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TERMES DE REFERENCE (TDR) POUR L’ETUDE ARCHITECTURALE </w:t>
      </w:r>
      <w:r w:rsidR="00C41816" w:rsidRPr="003E1CA9">
        <w:rPr>
          <w:rFonts w:ascii="Times New Roman" w:hAnsi="Times New Roman" w:cs="Times New Roman"/>
          <w:sz w:val="24"/>
          <w:szCs w:val="24"/>
          <w:lang w:val="fr-FR"/>
        </w:rPr>
        <w:t>ET LA CONSTRUCTION</w:t>
      </w:r>
      <w:r w:rsidR="003E1CA9">
        <w:rPr>
          <w:rFonts w:ascii="Times New Roman" w:hAnsi="Times New Roman" w:cs="Times New Roman"/>
          <w:sz w:val="24"/>
          <w:szCs w:val="24"/>
          <w:lang w:val="fr-FR"/>
        </w:rPr>
        <w:t xml:space="preserve"> RELATIF AU PROJET DE REHABILITATION DU PARC NATIONAL DE MWOKORA</w:t>
      </w:r>
    </w:p>
    <w:p w:rsidR="00DB28DA" w:rsidRPr="003E1CA9" w:rsidRDefault="00DB28DA" w:rsidP="00DB28DA">
      <w:pPr>
        <w:spacing w:after="0" w:line="240" w:lineRule="auto"/>
        <w:ind w:left="452" w:firstLine="0"/>
        <w:jc w:val="left"/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3E1CA9" w:rsidP="00DB28DA">
      <w:pPr>
        <w:pStyle w:val="Heading1"/>
        <w:ind w:left="797" w:hanging="360"/>
        <w:rPr>
          <w:rFonts w:ascii="Times New Roman" w:hAnsi="Times New Roman" w:cs="Times New Roman"/>
          <w:szCs w:val="24"/>
          <w:lang w:val="fr-FR"/>
        </w:rPr>
      </w:pPr>
      <w:r w:rsidRPr="003E1CA9">
        <w:rPr>
          <w:rFonts w:ascii="Times New Roman" w:hAnsi="Times New Roman" w:cs="Times New Roman"/>
          <w:szCs w:val="24"/>
          <w:lang w:val="fr-FR"/>
        </w:rPr>
        <w:t>Contexte</w:t>
      </w:r>
      <w:r w:rsidR="00DB28DA" w:rsidRPr="003E1CA9">
        <w:rPr>
          <w:rFonts w:ascii="Times New Roman" w:hAnsi="Times New Roman" w:cs="Times New Roman"/>
          <w:szCs w:val="24"/>
          <w:lang w:val="fr-FR"/>
        </w:rPr>
        <w:t xml:space="preserve"> et Justification </w:t>
      </w:r>
    </w:p>
    <w:p w:rsidR="00C85B71" w:rsidRPr="00C85B71" w:rsidRDefault="00DB28DA" w:rsidP="00C85B71">
      <w:pPr>
        <w:spacing w:after="100" w:afterAutospacing="1" w:line="276" w:lineRule="auto"/>
        <w:rPr>
          <w:rFonts w:ascii="Bell MT" w:eastAsia="Times New Roman" w:hAnsi="Bell MT" w:cs="Times New Roman"/>
          <w:lang w:val="fr-FR"/>
        </w:rPr>
      </w:pPr>
      <w:r w:rsidRPr="003E1CA9">
        <w:rPr>
          <w:rFonts w:ascii="Times New Roman" w:hAnsi="Times New Roman" w:cs="Times New Roman"/>
          <w:szCs w:val="24"/>
          <w:lang w:val="fr-FR"/>
        </w:rPr>
        <w:t xml:space="preserve"> </w:t>
      </w:r>
      <w:r w:rsidR="00C85B71" w:rsidRPr="00C85B71">
        <w:rPr>
          <w:rFonts w:ascii="Bell MT" w:hAnsi="Bell MT" w:cs="Arial"/>
          <w:lang w:val="fr-FR"/>
        </w:rPr>
        <w:t xml:space="preserve">Le Projet “ </w:t>
      </w:r>
      <w:proofErr w:type="gramStart"/>
      <w:r w:rsidR="00C85B71" w:rsidRPr="00C85B71">
        <w:rPr>
          <w:rFonts w:ascii="Bell MT" w:hAnsi="Bell MT" w:cs="Arial"/>
          <w:lang w:val="fr-FR"/>
        </w:rPr>
        <w:t>Soutien  à</w:t>
      </w:r>
      <w:proofErr w:type="gramEnd"/>
      <w:r w:rsidR="00C85B71" w:rsidRPr="00C85B71">
        <w:rPr>
          <w:rFonts w:ascii="Bell MT" w:hAnsi="Bell MT" w:cs="Arial"/>
          <w:lang w:val="fr-FR"/>
        </w:rPr>
        <w:t xml:space="preserve">  la Fondation </w:t>
      </w:r>
      <w:r w:rsidR="00CB25F3">
        <w:rPr>
          <w:rFonts w:ascii="Bell MT" w:hAnsi="Bell MT" w:cs="Arial"/>
          <w:lang w:val="fr-FR"/>
        </w:rPr>
        <w:t xml:space="preserve"> </w:t>
      </w:r>
      <w:proofErr w:type="spellStart"/>
      <w:r w:rsidR="00CB25F3">
        <w:rPr>
          <w:rFonts w:ascii="Bell MT" w:hAnsi="Bell MT" w:cs="Arial"/>
          <w:lang w:val="fr-FR"/>
        </w:rPr>
        <w:t>Kibira</w:t>
      </w:r>
      <w:proofErr w:type="spellEnd"/>
      <w:r w:rsidR="00C85B71" w:rsidRPr="00C85B71">
        <w:rPr>
          <w:rFonts w:ascii="Bell MT" w:hAnsi="Bell MT" w:cs="Arial"/>
          <w:lang w:val="fr-FR"/>
        </w:rPr>
        <w:t xml:space="preserve"> pour la  mise en </w:t>
      </w:r>
      <w:proofErr w:type="spellStart"/>
      <w:r w:rsidR="00C85B71" w:rsidRPr="00C85B71">
        <w:rPr>
          <w:rFonts w:ascii="Bell MT" w:hAnsi="Bell MT" w:cs="Arial"/>
          <w:lang w:val="fr-FR"/>
        </w:rPr>
        <w:t>oeuvre</w:t>
      </w:r>
      <w:proofErr w:type="spellEnd"/>
      <w:r w:rsidR="00C85B71" w:rsidRPr="00C85B71">
        <w:rPr>
          <w:rFonts w:ascii="Bell MT" w:hAnsi="Bell MT" w:cs="Arial"/>
          <w:lang w:val="fr-FR"/>
        </w:rPr>
        <w:t xml:space="preserve">  des actions de la conservation de la nature “ a démarré ses activités en juin 2024.</w:t>
      </w:r>
      <w:r w:rsidR="00C85B71" w:rsidRPr="00C85B71">
        <w:rPr>
          <w:rFonts w:ascii="Bell MT" w:eastAsia="Times New Roman" w:hAnsi="Bell MT" w:cs="Times New Roman"/>
          <w:lang w:val="fr-FR"/>
        </w:rPr>
        <w:t xml:space="preserve"> Le projet </w:t>
      </w:r>
      <w:proofErr w:type="gramStart"/>
      <w:r w:rsidR="00C85B71" w:rsidRPr="00C85B71">
        <w:rPr>
          <w:rFonts w:ascii="Bell MT" w:eastAsia="Times New Roman" w:hAnsi="Bell MT" w:cs="Times New Roman"/>
          <w:lang w:val="fr-FR"/>
        </w:rPr>
        <w:t>tente  de</w:t>
      </w:r>
      <w:proofErr w:type="gramEnd"/>
      <w:r w:rsidR="00C85B71" w:rsidRPr="00C85B71">
        <w:rPr>
          <w:rFonts w:ascii="Bell MT" w:eastAsia="Times New Roman" w:hAnsi="Bell MT" w:cs="Times New Roman"/>
          <w:lang w:val="fr-FR"/>
        </w:rPr>
        <w:t xml:space="preserve">  mettre en place de modèles de gestion novateurs, y compris la promotion du partenariat public-</w:t>
      </w:r>
      <w:proofErr w:type="spellStart"/>
      <w:r w:rsidR="00C85B71" w:rsidRPr="00C85B71">
        <w:rPr>
          <w:rFonts w:ascii="Bell MT" w:eastAsia="Times New Roman" w:hAnsi="Bell MT" w:cs="Times New Roman"/>
          <w:lang w:val="fr-FR"/>
        </w:rPr>
        <w:t>privé,la</w:t>
      </w:r>
      <w:proofErr w:type="spellEnd"/>
      <w:r w:rsidR="00C85B71" w:rsidRPr="00C85B71">
        <w:rPr>
          <w:rFonts w:ascii="Bell MT" w:eastAsia="Times New Roman" w:hAnsi="Bell MT" w:cs="Times New Roman"/>
          <w:lang w:val="fr-FR"/>
        </w:rPr>
        <w:t xml:space="preserve"> mobilisation du secteur </w:t>
      </w:r>
      <w:proofErr w:type="spellStart"/>
      <w:r w:rsidR="00C85B71" w:rsidRPr="00C85B71">
        <w:rPr>
          <w:rFonts w:ascii="Bell MT" w:eastAsia="Times New Roman" w:hAnsi="Bell MT" w:cs="Times New Roman"/>
          <w:lang w:val="fr-FR"/>
        </w:rPr>
        <w:t>privé,des</w:t>
      </w:r>
      <w:proofErr w:type="spellEnd"/>
      <w:r w:rsidR="00C85B71" w:rsidRPr="00C85B71">
        <w:rPr>
          <w:rFonts w:ascii="Bell MT" w:eastAsia="Times New Roman" w:hAnsi="Bell MT" w:cs="Times New Roman"/>
          <w:lang w:val="fr-FR"/>
        </w:rPr>
        <w:t xml:space="preserve">  communautés   autour de la </w:t>
      </w:r>
      <w:proofErr w:type="spellStart"/>
      <w:r w:rsidR="00C85B71" w:rsidRPr="00C85B71">
        <w:rPr>
          <w:rFonts w:ascii="Bell MT" w:eastAsia="Times New Roman" w:hAnsi="Bell MT" w:cs="Times New Roman"/>
          <w:lang w:val="fr-FR"/>
        </w:rPr>
        <w:t>Kibira</w:t>
      </w:r>
      <w:proofErr w:type="spellEnd"/>
      <w:r w:rsidR="00C85B71" w:rsidRPr="00C85B71">
        <w:rPr>
          <w:rFonts w:ascii="Bell MT" w:eastAsia="Times New Roman" w:hAnsi="Bell MT" w:cs="Times New Roman"/>
          <w:lang w:val="fr-FR"/>
        </w:rPr>
        <w:t xml:space="preserve">   et les acteurs de développement de l’écotourisme, ….  </w:t>
      </w:r>
    </w:p>
    <w:p w:rsidR="00C85B71" w:rsidRPr="00C85B71" w:rsidRDefault="00C85B71" w:rsidP="00C85B71">
      <w:pPr>
        <w:spacing w:after="100" w:afterAutospacing="1" w:line="276" w:lineRule="auto"/>
        <w:rPr>
          <w:rFonts w:ascii="Bell MT" w:eastAsia="Times New Roman" w:hAnsi="Bell MT" w:cs="Times New Roman"/>
          <w:lang w:val="fr-FR"/>
        </w:rPr>
      </w:pPr>
      <w:r w:rsidRPr="00C85B71">
        <w:rPr>
          <w:rFonts w:ascii="Bell MT" w:hAnsi="Bell MT" w:cs="Arial"/>
          <w:lang w:val="fr-FR"/>
        </w:rPr>
        <w:t>Les activités du projet sont exécutées par COH-</w:t>
      </w:r>
      <w:proofErr w:type="spellStart"/>
      <w:r w:rsidRPr="00C85B71">
        <w:rPr>
          <w:rFonts w:ascii="Bell MT" w:hAnsi="Bell MT" w:cs="Arial"/>
          <w:lang w:val="fr-FR"/>
        </w:rPr>
        <w:t>Communities</w:t>
      </w:r>
      <w:proofErr w:type="spellEnd"/>
      <w:r w:rsidRPr="00C85B71">
        <w:rPr>
          <w:rFonts w:ascii="Bell MT" w:hAnsi="Bell MT" w:cs="Arial"/>
          <w:lang w:val="fr-FR"/>
        </w:rPr>
        <w:t xml:space="preserve"> of Hope en collaboration avec ses </w:t>
      </w:r>
      <w:proofErr w:type="gramStart"/>
      <w:r w:rsidRPr="00C85B71">
        <w:rPr>
          <w:rFonts w:ascii="Bell MT" w:hAnsi="Bell MT" w:cs="Arial"/>
          <w:lang w:val="fr-FR"/>
        </w:rPr>
        <w:t>partenaires ,</w:t>
      </w:r>
      <w:proofErr w:type="gramEnd"/>
      <w:r w:rsidRPr="00C85B71">
        <w:rPr>
          <w:rFonts w:ascii="Bell MT" w:hAnsi="Bell MT" w:cs="Arial"/>
          <w:lang w:val="fr-FR"/>
        </w:rPr>
        <w:t xml:space="preserve"> en premier desquels la Fondation </w:t>
      </w:r>
      <w:proofErr w:type="spellStart"/>
      <w:r w:rsidRPr="00C85B71">
        <w:rPr>
          <w:rFonts w:ascii="Bell MT" w:hAnsi="Bell MT" w:cs="Arial"/>
          <w:lang w:val="fr-FR"/>
        </w:rPr>
        <w:t>Kibira</w:t>
      </w:r>
      <w:proofErr w:type="spellEnd"/>
      <w:r w:rsidRPr="00C85B71">
        <w:rPr>
          <w:rFonts w:ascii="Bell MT" w:hAnsi="Bell MT" w:cs="Arial"/>
          <w:lang w:val="fr-FR"/>
        </w:rPr>
        <w:t xml:space="preserve"> et  l’entreprise privée KIOKA  qui travaille sur les aspects culturels et historiques du patrimoine de la forêt de la </w:t>
      </w:r>
      <w:proofErr w:type="spellStart"/>
      <w:r w:rsidRPr="00C85B71">
        <w:rPr>
          <w:rFonts w:ascii="Bell MT" w:hAnsi="Bell MT" w:cs="Arial"/>
          <w:lang w:val="fr-FR"/>
        </w:rPr>
        <w:t>Kibira</w:t>
      </w:r>
      <w:proofErr w:type="spellEnd"/>
      <w:r w:rsidRPr="00C85B71">
        <w:rPr>
          <w:rFonts w:ascii="Bell MT" w:hAnsi="Bell MT" w:cs="Arial"/>
          <w:lang w:val="fr-FR"/>
        </w:rPr>
        <w:t xml:space="preserve"> .Ce  projet   est soutenu par UNCDF (UN Capital </w:t>
      </w:r>
      <w:proofErr w:type="spellStart"/>
      <w:r w:rsidRPr="00C85B71">
        <w:rPr>
          <w:rFonts w:ascii="Bell MT" w:hAnsi="Bell MT" w:cs="Arial"/>
          <w:lang w:val="fr-FR"/>
        </w:rPr>
        <w:t>Development</w:t>
      </w:r>
      <w:proofErr w:type="spellEnd"/>
      <w:r w:rsidRPr="00C85B71">
        <w:rPr>
          <w:rFonts w:ascii="Bell MT" w:hAnsi="Bell MT" w:cs="Arial"/>
          <w:lang w:val="fr-FR"/>
        </w:rPr>
        <w:t xml:space="preserve"> </w:t>
      </w:r>
      <w:proofErr w:type="spellStart"/>
      <w:r w:rsidRPr="00C85B71">
        <w:rPr>
          <w:rFonts w:ascii="Bell MT" w:hAnsi="Bell MT" w:cs="Arial"/>
          <w:lang w:val="fr-FR"/>
        </w:rPr>
        <w:t>Fund</w:t>
      </w:r>
      <w:proofErr w:type="spellEnd"/>
      <w:r w:rsidRPr="00C85B71">
        <w:rPr>
          <w:rFonts w:ascii="Bell MT" w:hAnsi="Bell MT" w:cs="Arial"/>
          <w:lang w:val="fr-FR"/>
        </w:rPr>
        <w:t xml:space="preserve">). </w:t>
      </w:r>
    </w:p>
    <w:p w:rsidR="00C85B71" w:rsidRPr="00C85B71" w:rsidRDefault="00C85B71" w:rsidP="00C85B71">
      <w:pPr>
        <w:spacing w:before="100" w:beforeAutospacing="1" w:after="100" w:afterAutospacing="1" w:line="276" w:lineRule="auto"/>
        <w:rPr>
          <w:rFonts w:ascii="Bell MT" w:eastAsia="Times New Roman" w:hAnsi="Bell MT" w:cs="Times New Roman"/>
          <w:lang w:val="fr-FR"/>
        </w:rPr>
      </w:pPr>
      <w:r w:rsidRPr="00C85B71">
        <w:rPr>
          <w:rFonts w:ascii="Bell MT" w:hAnsi="Bell MT" w:cs="Arial"/>
          <w:lang w:val="fr-FR"/>
        </w:rPr>
        <w:t xml:space="preserve">L’objectif général du projet est d’initier un modèle adéquat </w:t>
      </w:r>
      <w:r w:rsidRPr="00C85B71">
        <w:rPr>
          <w:rFonts w:ascii="Bell MT" w:eastAsia="Times New Roman" w:hAnsi="Bell MT" w:cs="Times New Roman"/>
          <w:lang w:val="fr-FR"/>
        </w:rPr>
        <w:t>pour intégrer le tourisme, les moyens de subsistance alternatifs pour réduire la pression sur les ressources naturelles et assurer la protection à long terme du PNK.</w:t>
      </w:r>
    </w:p>
    <w:p w:rsidR="00DB28DA" w:rsidRPr="003E1CA9" w:rsidRDefault="00DB28DA" w:rsidP="00DB28DA">
      <w:pPr>
        <w:pStyle w:val="Heading1"/>
        <w:numPr>
          <w:ilvl w:val="0"/>
          <w:numId w:val="0"/>
        </w:numPr>
        <w:ind w:left="797"/>
        <w:rPr>
          <w:rFonts w:ascii="Times New Roman" w:hAnsi="Times New Roman" w:cs="Times New Roman"/>
          <w:szCs w:val="24"/>
          <w:lang w:val="fr-FR"/>
        </w:rPr>
      </w:pPr>
    </w:p>
    <w:p w:rsidR="00DB28DA" w:rsidRDefault="00DB28DA" w:rsidP="003E1CA9">
      <w:pPr>
        <w:pStyle w:val="Heading1"/>
        <w:rPr>
          <w:rFonts w:ascii="Times New Roman" w:hAnsi="Times New Roman" w:cs="Times New Roman"/>
          <w:szCs w:val="24"/>
          <w:lang w:val="fr-FR"/>
        </w:rPr>
      </w:pPr>
      <w:bookmarkStart w:id="0" w:name="_Toc115966143"/>
      <w:r w:rsidRPr="003E1CA9">
        <w:rPr>
          <w:rFonts w:ascii="Times New Roman" w:hAnsi="Times New Roman" w:cs="Times New Roman"/>
          <w:szCs w:val="24"/>
          <w:lang w:val="fr-FR"/>
        </w:rPr>
        <w:t>DESCRIPTION DE LA PROPRIETE</w:t>
      </w:r>
      <w:bookmarkEnd w:id="0"/>
    </w:p>
    <w:p w:rsidR="00C85B71" w:rsidRPr="00C85B71" w:rsidRDefault="00C85B71" w:rsidP="00C85B71">
      <w:pPr>
        <w:rPr>
          <w:lang w:val="fr-FR"/>
        </w:rPr>
      </w:pP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PARCELLE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PARC NATIONAL DE  </w:t>
      </w:r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>MWOKOR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>A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LOCALITE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  <w:t>: RWEGURA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COMMUNE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  <w:t>: BUKINANYANA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PROVINCE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ab/>
        <w:t>: CIBITOKE</w:t>
      </w:r>
    </w:p>
    <w:p w:rsidR="00DB28DA" w:rsidRPr="003E1CA9" w:rsidRDefault="00DB28DA" w:rsidP="00DB28DA">
      <w:pPr>
        <w:jc w:val="left"/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Le terrain se trouve près </w:t>
      </w:r>
      <w:r w:rsidR="00C85B71">
        <w:rPr>
          <w:rFonts w:ascii="Times New Roman" w:hAnsi="Times New Roman" w:cs="Times New Roman"/>
          <w:sz w:val="24"/>
          <w:szCs w:val="24"/>
          <w:lang w:val="fr-FR"/>
        </w:rPr>
        <w:t>du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barrage de RWEGURA et présente une légère pente orientée vers le nord.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La parcelle est occupée par un espace couvert abritant les maisons : Administration, Cantine, Logement et  des ateliers.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Le terrain est bordé par l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for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t du Parc national de </w:t>
      </w:r>
      <w:proofErr w:type="spellStart"/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>Mwokor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avoisinantes sur tous les </w:t>
      </w:r>
      <w:proofErr w:type="gramStart"/>
      <w:r w:rsidRPr="003E1CA9">
        <w:rPr>
          <w:rFonts w:ascii="Times New Roman" w:hAnsi="Times New Roman" w:cs="Times New Roman"/>
          <w:sz w:val="24"/>
          <w:szCs w:val="24"/>
          <w:lang w:val="fr-FR"/>
        </w:rPr>
        <w:t>côtés .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Il</w:t>
      </w:r>
      <w:proofErr w:type="gramEnd"/>
      <w:r w:rsidR="006136D4">
        <w:rPr>
          <w:rFonts w:ascii="Times New Roman" w:hAnsi="Times New Roman" w:cs="Times New Roman"/>
          <w:sz w:val="24"/>
          <w:szCs w:val="24"/>
          <w:lang w:val="fr-FR"/>
        </w:rPr>
        <w:t xml:space="preserve">  n’y a  pas  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>de clôture sur l’étendue de la parcelle.</w:t>
      </w:r>
    </w:p>
    <w:p w:rsidR="00DB28DA" w:rsidRPr="003E1CA9" w:rsidRDefault="00DB28DA" w:rsidP="00DB28DA">
      <w:pPr>
        <w:ind w:left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Le côté se trouvant sur la voie publique n’est pas clôturé.</w:t>
      </w:r>
    </w:p>
    <w:p w:rsidR="00DB28DA" w:rsidRPr="003E1CA9" w:rsidRDefault="006136D4" w:rsidP="00DB28D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Communities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Hope  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COH) lance un avis d’appel d’offres  pour  le recrutement d’un cabinet de  construction capable </w:t>
      </w:r>
      <w:r w:rsidR="00DB28DA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produire dans une courte durée, les plans architecturaux pour </w:t>
      </w:r>
      <w:r w:rsidR="00DB28DA" w:rsidRPr="003E1CA9">
        <w:rPr>
          <w:rFonts w:ascii="Times New Roman" w:hAnsi="Times New Roman" w:cs="Times New Roman"/>
          <w:sz w:val="24"/>
          <w:szCs w:val="24"/>
          <w:lang w:val="fr-FR"/>
        </w:rPr>
        <w:t>une infrastructure à la fois fonctionnelle et esthétique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 projet.</w:t>
      </w:r>
    </w:p>
    <w:p w:rsidR="00DB28DA" w:rsidRPr="003E1CA9" w:rsidRDefault="00DB28DA" w:rsidP="00DB28D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DB28DA" w:rsidP="00DB28D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DB28DA" w:rsidP="00DB28DA">
      <w:pPr>
        <w:pStyle w:val="Heading1"/>
        <w:ind w:left="797" w:hanging="360"/>
        <w:rPr>
          <w:rFonts w:ascii="Times New Roman" w:hAnsi="Times New Roman" w:cs="Times New Roman"/>
          <w:szCs w:val="24"/>
          <w:lang w:val="fr-FR"/>
        </w:rPr>
      </w:pPr>
      <w:r w:rsidRPr="003E1CA9">
        <w:rPr>
          <w:rFonts w:ascii="Times New Roman" w:hAnsi="Times New Roman" w:cs="Times New Roman"/>
          <w:szCs w:val="24"/>
          <w:lang w:val="fr-FR"/>
        </w:rPr>
        <w:lastRenderedPageBreak/>
        <w:t>Objectif d</w:t>
      </w:r>
      <w:r w:rsidR="006136D4">
        <w:rPr>
          <w:rFonts w:ascii="Times New Roman" w:hAnsi="Times New Roman" w:cs="Times New Roman"/>
          <w:szCs w:val="24"/>
          <w:lang w:val="fr-FR"/>
        </w:rPr>
        <w:t>es</w:t>
      </w:r>
      <w:r w:rsidRPr="003E1CA9">
        <w:rPr>
          <w:rFonts w:ascii="Times New Roman" w:hAnsi="Times New Roman" w:cs="Times New Roman"/>
          <w:szCs w:val="24"/>
          <w:lang w:val="fr-FR"/>
        </w:rPr>
        <w:t xml:space="preserve"> présent</w:t>
      </w:r>
      <w:r w:rsidR="006136D4">
        <w:rPr>
          <w:rFonts w:ascii="Times New Roman" w:hAnsi="Times New Roman" w:cs="Times New Roman"/>
          <w:szCs w:val="24"/>
          <w:lang w:val="fr-FR"/>
        </w:rPr>
        <w:t>s</w:t>
      </w:r>
      <w:r w:rsidRPr="003E1CA9">
        <w:rPr>
          <w:rFonts w:ascii="Times New Roman" w:hAnsi="Times New Roman" w:cs="Times New Roman"/>
          <w:szCs w:val="24"/>
          <w:lang w:val="fr-FR"/>
        </w:rPr>
        <w:t xml:space="preserve"> terme</w:t>
      </w:r>
      <w:r w:rsidR="006136D4">
        <w:rPr>
          <w:rFonts w:ascii="Times New Roman" w:hAnsi="Times New Roman" w:cs="Times New Roman"/>
          <w:szCs w:val="24"/>
          <w:lang w:val="fr-FR"/>
        </w:rPr>
        <w:t>s</w:t>
      </w:r>
      <w:r w:rsidRPr="003E1CA9">
        <w:rPr>
          <w:rFonts w:ascii="Times New Roman" w:hAnsi="Times New Roman" w:cs="Times New Roman"/>
          <w:szCs w:val="24"/>
          <w:lang w:val="fr-FR"/>
        </w:rPr>
        <w:t xml:space="preserve"> de référence </w:t>
      </w:r>
    </w:p>
    <w:p w:rsidR="00DB28DA" w:rsidRPr="003E1CA9" w:rsidRDefault="00DB28DA" w:rsidP="00DB28DA">
      <w:pPr>
        <w:spacing w:after="210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présent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terme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de référence (TDR) </w:t>
      </w:r>
      <w:r w:rsidR="006136D4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pour objet la réalisation de l’ensemble des plans architecturaux </w:t>
      </w:r>
      <w:r w:rsidR="00C41816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ainsi que la </w:t>
      </w:r>
      <w:proofErr w:type="gramStart"/>
      <w:r w:rsidR="00C41816" w:rsidRPr="003E1CA9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C85B71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C41816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termination </w:t>
      </w:r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  <w:proofErr w:type="gramEnd"/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co</w:t>
      </w:r>
      <w:r w:rsidR="00C85B71">
        <w:rPr>
          <w:rFonts w:ascii="Times New Roman" w:hAnsi="Times New Roman" w:cs="Times New Roman"/>
          <w:sz w:val="24"/>
          <w:szCs w:val="24"/>
          <w:lang w:val="fr-FR"/>
        </w:rPr>
        <w:t>û</w:t>
      </w:r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>t y relatif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>pour le projet de r</w:t>
      </w:r>
      <w:r w:rsidR="00C85B71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habilitation du parc national de </w:t>
      </w:r>
      <w:proofErr w:type="spellStart"/>
      <w:r w:rsidR="006136D4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>wokora</w:t>
      </w:r>
      <w:proofErr w:type="spellEnd"/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à savoir :</w:t>
      </w:r>
    </w:p>
    <w:p w:rsidR="003E1CA9" w:rsidRPr="003E1CA9" w:rsidRDefault="003E1CA9" w:rsidP="003E1CA9">
      <w:pPr>
        <w:pStyle w:val="BodyText"/>
        <w:numPr>
          <w:ilvl w:val="0"/>
          <w:numId w:val="9"/>
        </w:numPr>
        <w:kinsoku w:val="0"/>
        <w:overflowPunct w:val="0"/>
        <w:rPr>
          <w:rFonts w:ascii="Times New Roman" w:hAnsi="Times New Roman" w:cs="Times New Roman"/>
          <w:b/>
          <w:lang w:val="fr-FR"/>
        </w:rPr>
      </w:pPr>
      <w:r w:rsidRPr="003E1CA9">
        <w:rPr>
          <w:rFonts w:ascii="Times New Roman" w:hAnsi="Times New Roman" w:cs="Times New Roman"/>
          <w:b/>
          <w:lang w:val="fr-FR"/>
        </w:rPr>
        <w:t>L`étude architecturale et la construction des parkings, des espaces verts, des pistes de circulations</w:t>
      </w:r>
      <w:r>
        <w:rPr>
          <w:rFonts w:ascii="Times New Roman" w:hAnsi="Times New Roman" w:cs="Times New Roman"/>
          <w:b/>
          <w:lang w:val="fr-FR"/>
        </w:rPr>
        <w:t>.</w:t>
      </w:r>
    </w:p>
    <w:p w:rsidR="003E1CA9" w:rsidRPr="003E1CA9" w:rsidRDefault="003E1CA9" w:rsidP="003E1CA9">
      <w:pPr>
        <w:pStyle w:val="BodyText"/>
        <w:kinsoku w:val="0"/>
        <w:overflowPunct w:val="0"/>
        <w:ind w:left="1080"/>
        <w:rPr>
          <w:rFonts w:ascii="Times New Roman" w:hAnsi="Times New Roman" w:cs="Times New Roman"/>
          <w:b/>
          <w:lang w:val="fr-FR"/>
        </w:rPr>
      </w:pPr>
    </w:p>
    <w:p w:rsidR="003E1CA9" w:rsidRPr="003E1CA9" w:rsidRDefault="003E1CA9" w:rsidP="003E1CA9">
      <w:pPr>
        <w:pStyle w:val="BodyText"/>
        <w:numPr>
          <w:ilvl w:val="0"/>
          <w:numId w:val="9"/>
        </w:numPr>
        <w:kinsoku w:val="0"/>
        <w:overflowPunct w:val="0"/>
        <w:rPr>
          <w:rFonts w:ascii="Times New Roman" w:hAnsi="Times New Roman" w:cs="Times New Roman"/>
          <w:b/>
          <w:lang w:val="fr-FR"/>
        </w:rPr>
      </w:pPr>
      <w:r w:rsidRPr="003E1CA9">
        <w:rPr>
          <w:rFonts w:ascii="Times New Roman" w:hAnsi="Times New Roman" w:cs="Times New Roman"/>
          <w:b/>
          <w:lang w:val="fr-FR"/>
        </w:rPr>
        <w:t xml:space="preserve">L’étude architecturale et la construction de 3 cantines avec une capacité de 40 personnes sise à </w:t>
      </w:r>
      <w:proofErr w:type="spellStart"/>
      <w:r w:rsidRPr="003E1CA9">
        <w:rPr>
          <w:rFonts w:ascii="Times New Roman" w:hAnsi="Times New Roman" w:cs="Times New Roman"/>
          <w:b/>
          <w:lang w:val="fr-FR"/>
        </w:rPr>
        <w:t>Mwokora</w:t>
      </w:r>
      <w:proofErr w:type="spellEnd"/>
      <w:r w:rsidRPr="003E1CA9">
        <w:rPr>
          <w:rFonts w:ascii="Times New Roman" w:hAnsi="Times New Roman" w:cs="Times New Roman"/>
          <w:b/>
          <w:lang w:val="fr-FR"/>
        </w:rPr>
        <w:t xml:space="preserve">, Teza et </w:t>
      </w:r>
      <w:proofErr w:type="spellStart"/>
      <w:r w:rsidRPr="003E1CA9">
        <w:rPr>
          <w:rFonts w:ascii="Times New Roman" w:hAnsi="Times New Roman" w:cs="Times New Roman"/>
          <w:b/>
          <w:lang w:val="fr-FR"/>
        </w:rPr>
        <w:t>Musigati</w:t>
      </w:r>
      <w:proofErr w:type="spellEnd"/>
      <w:r>
        <w:rPr>
          <w:rFonts w:ascii="Times New Roman" w:hAnsi="Times New Roman" w:cs="Times New Roman"/>
          <w:b/>
          <w:lang w:val="fr-FR"/>
        </w:rPr>
        <w:t>.</w:t>
      </w:r>
    </w:p>
    <w:p w:rsidR="00DB28DA" w:rsidRPr="003E1CA9" w:rsidRDefault="00DB28DA" w:rsidP="003E1CA9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Cs w:val="24"/>
          <w:lang w:val="fr-FR"/>
        </w:rPr>
      </w:pPr>
    </w:p>
    <w:p w:rsidR="00DB28DA" w:rsidRPr="003E1CA9" w:rsidRDefault="003E1CA9" w:rsidP="00DB28DA">
      <w:pPr>
        <w:pStyle w:val="Heading1"/>
        <w:ind w:left="797" w:hanging="360"/>
        <w:rPr>
          <w:rFonts w:ascii="Times New Roman" w:hAnsi="Times New Roman" w:cs="Times New Roman"/>
          <w:szCs w:val="24"/>
          <w:lang w:val="fr-FR"/>
        </w:rPr>
      </w:pPr>
      <w:r w:rsidRPr="003E1CA9">
        <w:rPr>
          <w:rFonts w:ascii="Times New Roman" w:hAnsi="Times New Roman" w:cs="Times New Roman"/>
          <w:szCs w:val="24"/>
          <w:lang w:val="fr-FR"/>
        </w:rPr>
        <w:t xml:space="preserve">Présentation du </w:t>
      </w:r>
      <w:proofErr w:type="spellStart"/>
      <w:r w:rsidRPr="003E1CA9">
        <w:rPr>
          <w:rFonts w:ascii="Times New Roman" w:hAnsi="Times New Roman" w:cs="Times New Roman"/>
          <w:szCs w:val="24"/>
          <w:lang w:val="fr-FR"/>
        </w:rPr>
        <w:t>rappport</w:t>
      </w:r>
      <w:proofErr w:type="spellEnd"/>
    </w:p>
    <w:p w:rsidR="003E1CA9" w:rsidRPr="003E1CA9" w:rsidRDefault="00DB28DA" w:rsidP="00453AAD">
      <w:pPr>
        <w:spacing w:after="213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Les dispositions techniques concernent les documents qui seront fournis dans le cadre de ces présents termes de référence. </w:t>
      </w:r>
    </w:p>
    <w:p w:rsidR="00C41816" w:rsidRPr="003E1CA9" w:rsidRDefault="00C41816" w:rsidP="00C41816">
      <w:pPr>
        <w:pStyle w:val="BodyText"/>
        <w:kinsoku w:val="0"/>
        <w:overflowPunct w:val="0"/>
        <w:ind w:left="1080"/>
        <w:rPr>
          <w:rFonts w:ascii="Times New Roman" w:hAnsi="Times New Roman" w:cs="Times New Roman"/>
          <w:b/>
          <w:lang w:val="fr-FR"/>
        </w:rPr>
      </w:pPr>
    </w:p>
    <w:p w:rsidR="00DB28DA" w:rsidRPr="003E1CA9" w:rsidRDefault="00A32E15" w:rsidP="00DB28DA">
      <w:pPr>
        <w:spacing w:after="213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L`entreprise devra fournir :</w:t>
      </w:r>
    </w:p>
    <w:p w:rsidR="00A32E15" w:rsidRPr="003E1CA9" w:rsidRDefault="00A32E15" w:rsidP="00A32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b/>
          <w:sz w:val="24"/>
          <w:szCs w:val="24"/>
          <w:lang w:val="fr-FR"/>
        </w:rPr>
        <w:t>Offre technique :</w:t>
      </w:r>
    </w:p>
    <w:p w:rsidR="00DB28DA" w:rsidRPr="003E1CA9" w:rsidRDefault="00DB28DA" w:rsidP="00A32E15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La conception architecturale des vues en plan et coupes </w:t>
      </w:r>
    </w:p>
    <w:p w:rsidR="00DB28DA" w:rsidRPr="003E1CA9" w:rsidRDefault="00DB28DA" w:rsidP="00A32E15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Modélisation 3D </w:t>
      </w:r>
    </w:p>
    <w:p w:rsidR="00DB28DA" w:rsidRPr="003E1CA9" w:rsidRDefault="00DB28DA" w:rsidP="00A32E15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Plan avec cotation</w:t>
      </w:r>
    </w:p>
    <w:p w:rsidR="00DB28DA" w:rsidRPr="003E1CA9" w:rsidRDefault="00DB28DA" w:rsidP="00A32E15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Rendus des photos et de vidéo</w:t>
      </w:r>
    </w:p>
    <w:p w:rsidR="00DB28DA" w:rsidRPr="003E1CA9" w:rsidRDefault="00A32E15" w:rsidP="00A32E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b/>
          <w:sz w:val="24"/>
          <w:szCs w:val="24"/>
          <w:lang w:val="fr-FR"/>
        </w:rPr>
        <w:t>Offre financière pour l`exécution :</w:t>
      </w:r>
    </w:p>
    <w:p w:rsidR="00DB28DA" w:rsidRPr="003E1CA9" w:rsidRDefault="00A32E15" w:rsidP="00A32E15">
      <w:pPr>
        <w:pStyle w:val="ListParagraph"/>
        <w:numPr>
          <w:ilvl w:val="0"/>
          <w:numId w:val="12"/>
        </w:numPr>
        <w:spacing w:after="213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Le devis estimatif et quantitatif</w:t>
      </w:r>
    </w:p>
    <w:p w:rsidR="00A32E15" w:rsidRPr="003E1CA9" w:rsidRDefault="00A32E15" w:rsidP="00A32E15">
      <w:pPr>
        <w:pStyle w:val="ListParagraph"/>
        <w:numPr>
          <w:ilvl w:val="0"/>
          <w:numId w:val="12"/>
        </w:numPr>
        <w:spacing w:after="213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Le bordereau des prix unitaires</w:t>
      </w:r>
    </w:p>
    <w:p w:rsidR="00DB28DA" w:rsidRPr="003E1CA9" w:rsidRDefault="00DB28DA" w:rsidP="00DB28DA">
      <w:pPr>
        <w:pStyle w:val="Heading1"/>
        <w:ind w:left="797" w:hanging="360"/>
        <w:rPr>
          <w:rFonts w:ascii="Times New Roman" w:hAnsi="Times New Roman" w:cs="Times New Roman"/>
          <w:szCs w:val="24"/>
          <w:lang w:val="fr-FR"/>
        </w:rPr>
      </w:pPr>
      <w:r w:rsidRPr="003E1CA9">
        <w:rPr>
          <w:rFonts w:ascii="Times New Roman" w:hAnsi="Times New Roman" w:cs="Times New Roman"/>
          <w:szCs w:val="24"/>
          <w:lang w:val="fr-FR"/>
        </w:rPr>
        <w:t xml:space="preserve">Durée de l’étude </w:t>
      </w:r>
    </w:p>
    <w:p w:rsidR="00DB28DA" w:rsidRPr="003E1CA9" w:rsidRDefault="00DB28DA" w:rsidP="00DB28D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La durée de l’étude ne peut excéder </w:t>
      </w:r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semaines en jours ouvrables à compter à partir du </w:t>
      </w:r>
      <w:r w:rsidR="003E1CA9" w:rsidRPr="003E1CA9">
        <w:rPr>
          <w:rFonts w:ascii="Times New Roman" w:hAnsi="Times New Roman" w:cs="Times New Roman"/>
          <w:sz w:val="24"/>
          <w:szCs w:val="24"/>
          <w:lang w:val="fr-FR"/>
        </w:rPr>
        <w:t>24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32E15" w:rsidRPr="003E1CA9">
        <w:rPr>
          <w:rFonts w:ascii="Times New Roman" w:hAnsi="Times New Roman" w:cs="Times New Roman"/>
          <w:sz w:val="24"/>
          <w:szCs w:val="24"/>
          <w:lang w:val="fr-FR"/>
        </w:rPr>
        <w:t>Juin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 xml:space="preserve"> 2024. </w:t>
      </w:r>
    </w:p>
    <w:p w:rsidR="00DB28DA" w:rsidRPr="003E1CA9" w:rsidRDefault="00DB28DA" w:rsidP="00DB28DA">
      <w:pPr>
        <w:spacing w:after="301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lang w:val="fr-FR"/>
        </w:rPr>
        <w:t>Cette durée tient compte également les études ainsi que de la documentation.</w:t>
      </w:r>
    </w:p>
    <w:p w:rsidR="00DB28DA" w:rsidRPr="003E1CA9" w:rsidRDefault="00DB28DA" w:rsidP="003E1CA9">
      <w:pPr>
        <w:pStyle w:val="Heading1"/>
        <w:rPr>
          <w:rFonts w:ascii="Times New Roman" w:hAnsi="Times New Roman" w:cs="Times New Roman"/>
          <w:szCs w:val="24"/>
          <w:shd w:val="clear" w:color="auto" w:fill="FFFFFF"/>
          <w:lang w:val="fr-FR"/>
        </w:rPr>
      </w:pPr>
      <w:r w:rsidRPr="003E1CA9">
        <w:rPr>
          <w:rFonts w:ascii="Times New Roman" w:hAnsi="Times New Roman" w:cs="Times New Roman"/>
          <w:szCs w:val="24"/>
          <w:shd w:val="clear" w:color="auto" w:fill="FFFFFF"/>
          <w:lang w:val="fr-FR"/>
        </w:rPr>
        <w:t>Coordination avec les Acteurs du Projet</w:t>
      </w:r>
    </w:p>
    <w:p w:rsidR="00DB28DA" w:rsidRPr="003E1CA9" w:rsidRDefault="00DB28DA" w:rsidP="00DB28DA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Collaborer étroitement avec les architectes ; Ingénieurs et toutes les parties prenantes du département </w:t>
      </w:r>
      <w:r w:rsidRPr="003E1CA9">
        <w:rPr>
          <w:rFonts w:ascii="Times New Roman" w:hAnsi="Times New Roman" w:cs="Times New Roman"/>
          <w:sz w:val="24"/>
          <w:szCs w:val="24"/>
          <w:lang w:val="fr-FR"/>
        </w:rPr>
        <w:t>de la planification</w:t>
      </w: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pour assurer une intégration harmonieuse dans le projet global.</w:t>
      </w:r>
    </w:p>
    <w:p w:rsidR="00DB28DA" w:rsidRPr="003E1CA9" w:rsidRDefault="00DB28DA" w:rsidP="003E1CA9">
      <w:pPr>
        <w:pStyle w:val="Heading1"/>
        <w:rPr>
          <w:rFonts w:ascii="Times New Roman" w:hAnsi="Times New Roman" w:cs="Times New Roman"/>
          <w:szCs w:val="24"/>
          <w:shd w:val="clear" w:color="auto" w:fill="FFFFFF"/>
          <w:lang w:val="fr-FR"/>
        </w:rPr>
      </w:pPr>
      <w:r w:rsidRPr="003E1CA9">
        <w:rPr>
          <w:rFonts w:ascii="Times New Roman" w:hAnsi="Times New Roman" w:cs="Times New Roman"/>
          <w:szCs w:val="24"/>
          <w:shd w:val="clear" w:color="auto" w:fill="FFFFFF"/>
          <w:lang w:val="fr-FR"/>
        </w:rPr>
        <w:t>Evaluation</w:t>
      </w:r>
    </w:p>
    <w:p w:rsidR="00DB28DA" w:rsidRPr="003E1CA9" w:rsidRDefault="00DB28DA" w:rsidP="00DB28DA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Les offres seront évaluées en fonction des critères suivants :</w:t>
      </w:r>
    </w:p>
    <w:p w:rsidR="00DB28DA" w:rsidRPr="003E1CA9" w:rsidRDefault="00DB28DA" w:rsidP="00DB28DA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Pertinence du concept proposé pour répondre aux besoins spécifiques du projet.</w:t>
      </w:r>
    </w:p>
    <w:p w:rsidR="00DB28DA" w:rsidRPr="003E1CA9" w:rsidRDefault="00DB28DA" w:rsidP="00DB28DA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Créativité, originalité et faisabilité du design proposé.</w:t>
      </w:r>
    </w:p>
    <w:p w:rsidR="00DB28DA" w:rsidRPr="003E1CA9" w:rsidRDefault="00A32E15" w:rsidP="00DB28DA">
      <w:pPr>
        <w:pStyle w:val="ListParagraph"/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Meilleur offre </w:t>
      </w:r>
      <w:r w:rsidR="003E1CA9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financière</w:t>
      </w:r>
      <w:r w:rsidR="00DB28DA" w:rsidRPr="003E1CA9">
        <w:rPr>
          <w:rFonts w:ascii="Times New Roman" w:hAnsi="Times New Roman" w:cs="Times New Roman"/>
          <w:sz w:val="24"/>
          <w:szCs w:val="24"/>
          <w:lang w:val="fr-FR"/>
        </w:rPr>
        <w:br/>
      </w:r>
    </w:p>
    <w:p w:rsidR="00DB28DA" w:rsidRDefault="00DB28DA" w:rsidP="00DB28D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lastRenderedPageBreak/>
        <w:t xml:space="preserve">Les propositions soumises devront être déposées </w:t>
      </w:r>
      <w:r w:rsidR="00A32E15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au bureau de </w:t>
      </w:r>
      <w:proofErr w:type="spellStart"/>
      <w:r w:rsidR="00A32E15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Communities</w:t>
      </w:r>
      <w:proofErr w:type="spellEnd"/>
      <w:r w:rsidR="00A32E15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of Hope</w:t>
      </w:r>
      <w:r w:rsidR="00CA69E4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avenue de la Révolution numéro 1</w:t>
      </w:r>
      <w:r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 w:rsidR="00A32E15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au plus tard le 2</w:t>
      </w:r>
      <w:r w:rsidR="003E1CA9" w:rsidRPr="003E1CA9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juillet 2024 à 15h.</w:t>
      </w:r>
    </w:p>
    <w:p w:rsidR="00CA69E4" w:rsidRPr="003E1CA9" w:rsidRDefault="00CA69E4" w:rsidP="00DB28D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</w:p>
    <w:p w:rsidR="00DB28DA" w:rsidRPr="003E1CA9" w:rsidRDefault="00CA69E4" w:rsidP="00DB28DA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toutes information </w:t>
      </w:r>
      <w:r w:rsidR="00544310">
        <w:rPr>
          <w:rFonts w:ascii="Times New Roman" w:hAnsi="Times New Roman" w:cs="Times New Roman"/>
          <w:sz w:val="24"/>
          <w:szCs w:val="24"/>
          <w:lang w:val="fr-FR"/>
        </w:rPr>
        <w:t>, écrivez aux  adresses mails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info@coh.bi ou </w:t>
      </w:r>
      <w:r w:rsidR="00544310">
        <w:rPr>
          <w:rFonts w:ascii="Times New Roman" w:hAnsi="Times New Roman" w:cs="Times New Roman"/>
          <w:sz w:val="24"/>
          <w:szCs w:val="24"/>
          <w:lang w:val="fr-FR"/>
        </w:rPr>
        <w:t>cyprien.ndikumana@coh.bi</w:t>
      </w:r>
    </w:p>
    <w:p w:rsidR="00DB28DA" w:rsidRPr="003E1CA9" w:rsidRDefault="00DB28DA" w:rsidP="00DB28D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DB28DA" w:rsidRPr="003E1CA9" w:rsidRDefault="00DB28DA" w:rsidP="00DB28DA">
      <w:pPr>
        <w:pStyle w:val="BodyText"/>
        <w:kinsoku w:val="0"/>
        <w:overflowPunct w:val="0"/>
        <w:ind w:left="3772" w:right="2954" w:hanging="704"/>
        <w:rPr>
          <w:rFonts w:ascii="Times New Roman" w:hAnsi="Times New Roman" w:cs="Times New Roman"/>
          <w:b/>
          <w:bCs/>
          <w:lang w:val="fr-FR"/>
        </w:rPr>
      </w:pPr>
    </w:p>
    <w:p w:rsidR="003E1CA9" w:rsidRPr="00CA69E4" w:rsidRDefault="003E1CA9" w:rsidP="003E1CA9">
      <w:pPr>
        <w:ind w:left="5035" w:firstLine="725"/>
        <w:rPr>
          <w:rFonts w:ascii="Times New Roman" w:hAnsi="Times New Roman" w:cs="Times New Roman"/>
          <w:sz w:val="24"/>
          <w:szCs w:val="24"/>
          <w:lang w:val="fr-FR"/>
        </w:rPr>
      </w:pPr>
      <w:r w:rsidRPr="00CA69E4">
        <w:rPr>
          <w:rFonts w:ascii="Times New Roman" w:hAnsi="Times New Roman" w:cs="Times New Roman"/>
          <w:sz w:val="24"/>
          <w:szCs w:val="24"/>
          <w:lang w:val="fr-FR"/>
        </w:rPr>
        <w:t>Cyprien NDIKUMANA</w:t>
      </w:r>
      <w:r w:rsidRPr="00CA69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</w:t>
      </w:r>
    </w:p>
    <w:p w:rsidR="00E25876" w:rsidRDefault="003E1CA9" w:rsidP="003E1CA9">
      <w:pPr>
        <w:ind w:left="5760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A69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Coordinateur National   </w:t>
      </w:r>
    </w:p>
    <w:p w:rsidR="00744C65" w:rsidRPr="003E1CA9" w:rsidRDefault="003E1CA9" w:rsidP="003E1CA9">
      <w:pPr>
        <w:ind w:left="5760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A69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</w:p>
    <w:sectPr w:rsidR="00744C65" w:rsidRPr="003E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35E8"/>
    <w:multiLevelType w:val="hybridMultilevel"/>
    <w:tmpl w:val="AB08DA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0572"/>
    <w:multiLevelType w:val="hybridMultilevel"/>
    <w:tmpl w:val="0BAABAB8"/>
    <w:lvl w:ilvl="0" w:tplc="39D40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E5CD7"/>
    <w:multiLevelType w:val="multilevel"/>
    <w:tmpl w:val="F81E1E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4051C5"/>
    <w:multiLevelType w:val="hybridMultilevel"/>
    <w:tmpl w:val="633213EE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C7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261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6F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0F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69C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60A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868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8A6308"/>
    <w:multiLevelType w:val="hybridMultilevel"/>
    <w:tmpl w:val="EA880542"/>
    <w:lvl w:ilvl="0" w:tplc="D6A6289E">
      <w:start w:val="1"/>
      <w:numFmt w:val="bullet"/>
      <w:lvlText w:val="-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6AB2849"/>
    <w:multiLevelType w:val="hybridMultilevel"/>
    <w:tmpl w:val="D0A8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21114"/>
    <w:multiLevelType w:val="hybridMultilevel"/>
    <w:tmpl w:val="5C1AD9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818DD"/>
    <w:multiLevelType w:val="multilevel"/>
    <w:tmpl w:val="FC68C412"/>
    <w:lvl w:ilvl="0">
      <w:start w:val="1"/>
      <w:numFmt w:val="decimal"/>
      <w:pStyle w:val="Heading1"/>
      <w:lvlText w:val="%1."/>
      <w:lvlJc w:val="left"/>
      <w:pPr>
        <w:ind w:left="42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4B4591"/>
    <w:multiLevelType w:val="hybridMultilevel"/>
    <w:tmpl w:val="5D7836D2"/>
    <w:lvl w:ilvl="0" w:tplc="F6B4EB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1C1"/>
    <w:multiLevelType w:val="multilevel"/>
    <w:tmpl w:val="23AE20F8"/>
    <w:lvl w:ilvl="0">
      <w:start w:val="1"/>
      <w:numFmt w:val="upperRoman"/>
      <w:lvlText w:val="CHAP-%1."/>
      <w:lvlJc w:val="right"/>
      <w:pPr>
        <w:ind w:left="1062" w:hanging="432"/>
      </w:pPr>
      <w:rPr>
        <w:rFonts w:hint="default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1584"/>
      </w:pPr>
      <w:rPr>
        <w:rFonts w:hint="default"/>
      </w:rPr>
    </w:lvl>
  </w:abstractNum>
  <w:abstractNum w:abstractNumId="10" w15:restartNumberingAfterBreak="0">
    <w:nsid w:val="7B635A2F"/>
    <w:multiLevelType w:val="hybridMultilevel"/>
    <w:tmpl w:val="FD10D9C8"/>
    <w:lvl w:ilvl="0" w:tplc="D5F6F3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7D1608C8"/>
    <w:multiLevelType w:val="hybridMultilevel"/>
    <w:tmpl w:val="AB0431E0"/>
    <w:lvl w:ilvl="0" w:tplc="EA8EE17A">
      <w:start w:val="1"/>
      <w:numFmt w:val="upperRoman"/>
      <w:lvlText w:val="%1."/>
      <w:lvlJc w:val="left"/>
      <w:pPr>
        <w:ind w:left="360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C7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261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6F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0F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69C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60A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868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1165643">
    <w:abstractNumId w:val="11"/>
  </w:num>
  <w:num w:numId="2" w16cid:durableId="1825047152">
    <w:abstractNumId w:val="7"/>
  </w:num>
  <w:num w:numId="3" w16cid:durableId="706220366">
    <w:abstractNumId w:val="4"/>
  </w:num>
  <w:num w:numId="4" w16cid:durableId="421680139">
    <w:abstractNumId w:val="6"/>
  </w:num>
  <w:num w:numId="5" w16cid:durableId="2019503271">
    <w:abstractNumId w:val="0"/>
  </w:num>
  <w:num w:numId="6" w16cid:durableId="851528783">
    <w:abstractNumId w:val="2"/>
  </w:num>
  <w:num w:numId="7" w16cid:durableId="1808545920">
    <w:abstractNumId w:val="5"/>
  </w:num>
  <w:num w:numId="8" w16cid:durableId="544368344">
    <w:abstractNumId w:val="9"/>
  </w:num>
  <w:num w:numId="9" w16cid:durableId="832260631">
    <w:abstractNumId w:val="1"/>
  </w:num>
  <w:num w:numId="10" w16cid:durableId="754404581">
    <w:abstractNumId w:val="8"/>
  </w:num>
  <w:num w:numId="11" w16cid:durableId="1527792859">
    <w:abstractNumId w:val="3"/>
  </w:num>
  <w:num w:numId="12" w16cid:durableId="727460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DA"/>
    <w:rsid w:val="00006FB3"/>
    <w:rsid w:val="003C4298"/>
    <w:rsid w:val="003E1CA9"/>
    <w:rsid w:val="003E5376"/>
    <w:rsid w:val="00453AAD"/>
    <w:rsid w:val="00544310"/>
    <w:rsid w:val="006136D4"/>
    <w:rsid w:val="006458B8"/>
    <w:rsid w:val="00652FCE"/>
    <w:rsid w:val="00744C65"/>
    <w:rsid w:val="00912C07"/>
    <w:rsid w:val="009264C5"/>
    <w:rsid w:val="009946AE"/>
    <w:rsid w:val="00A32E15"/>
    <w:rsid w:val="00AB4F86"/>
    <w:rsid w:val="00C41816"/>
    <w:rsid w:val="00C85B71"/>
    <w:rsid w:val="00CA69E4"/>
    <w:rsid w:val="00CB25F3"/>
    <w:rsid w:val="00DB28DA"/>
    <w:rsid w:val="00E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0836"/>
  <w15:chartTrackingRefBased/>
  <w15:docId w15:val="{C023CB5E-3C42-4878-8DA1-3595E5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DA"/>
    <w:pPr>
      <w:spacing w:after="61" w:line="246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B28DA"/>
    <w:pPr>
      <w:keepNext/>
      <w:keepLines/>
      <w:numPr>
        <w:numId w:val="2"/>
      </w:numPr>
      <w:spacing w:after="54" w:line="240" w:lineRule="auto"/>
      <w:ind w:left="447" w:right="-1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DB28DA"/>
    <w:pPr>
      <w:keepNext/>
      <w:keepLines/>
      <w:numPr>
        <w:ilvl w:val="1"/>
        <w:numId w:val="2"/>
      </w:numPr>
      <w:spacing w:after="54" w:line="240" w:lineRule="auto"/>
      <w:ind w:left="718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8DA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28DA"/>
    <w:pPr>
      <w:keepNext/>
      <w:keepLines/>
      <w:spacing w:after="80" w:line="276" w:lineRule="auto"/>
      <w:ind w:left="2484" w:hanging="864"/>
      <w:outlineLvl w:val="3"/>
    </w:pPr>
    <w:rPr>
      <w:rFonts w:ascii="Garamond" w:eastAsiaTheme="majorEastAsia" w:hAnsi="Garamond" w:cstheme="majorBidi"/>
      <w:b/>
      <w:bCs/>
      <w:iCs/>
      <w:color w:val="auto"/>
      <w:sz w:val="26"/>
      <w:lang w:val="fr-FR" w:eastAsia="zh-CN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B28DA"/>
    <w:pPr>
      <w:keepNext/>
      <w:keepLines/>
      <w:spacing w:before="80" w:after="80" w:line="276" w:lineRule="auto"/>
      <w:ind w:left="1908" w:hanging="1008"/>
      <w:outlineLvl w:val="4"/>
    </w:pPr>
    <w:rPr>
      <w:rFonts w:ascii="Garamond" w:eastAsiaTheme="majorEastAsia" w:hAnsi="Garamond" w:cstheme="majorBidi"/>
      <w:b/>
      <w:color w:val="auto"/>
      <w:sz w:val="26"/>
      <w:lang w:val="fr-FR"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28DA"/>
    <w:pPr>
      <w:keepNext/>
      <w:keepLines/>
      <w:spacing w:before="200" w:after="0" w:line="276" w:lineRule="auto"/>
      <w:ind w:left="2304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6"/>
      <w:lang w:val="fr-FR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DA"/>
    <w:pPr>
      <w:keepNext/>
      <w:keepLines/>
      <w:spacing w:before="200" w:after="0" w:line="276" w:lineRule="auto"/>
      <w:ind w:left="2448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6"/>
      <w:lang w:val="fr-FR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DA"/>
    <w:pPr>
      <w:keepNext/>
      <w:keepLines/>
      <w:spacing w:before="200" w:after="0" w:line="276" w:lineRule="auto"/>
      <w:ind w:left="2592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DA"/>
    <w:pPr>
      <w:keepNext/>
      <w:keepLines/>
      <w:spacing w:before="200" w:after="0" w:line="276" w:lineRule="auto"/>
      <w:ind w:left="2736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DA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28DA"/>
    <w:rPr>
      <w:rFonts w:ascii="Calibri" w:eastAsia="Calibri" w:hAnsi="Calibri" w:cs="Calibri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DB28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DB28D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B28DA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SimSun" w:hAnsi="Arial" w:cs="Arial"/>
      <w:color w:val="auto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B28DA"/>
    <w:rPr>
      <w:rFonts w:ascii="Arial" w:eastAsia="SimSun" w:hAnsi="Arial" w:cs="Arial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B28DA"/>
    <w:rPr>
      <w:rFonts w:ascii="Garamond" w:eastAsiaTheme="majorEastAsia" w:hAnsi="Garamond" w:cstheme="majorBidi"/>
      <w:b/>
      <w:bCs/>
      <w:iCs/>
      <w:sz w:val="26"/>
      <w:lang w:val="fr-F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DB28DA"/>
    <w:rPr>
      <w:rFonts w:ascii="Garamond" w:eastAsiaTheme="majorEastAsia" w:hAnsi="Garamond" w:cstheme="majorBidi"/>
      <w:b/>
      <w:sz w:val="26"/>
      <w:lang w:val="fr-FR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DB28DA"/>
    <w:rPr>
      <w:rFonts w:asciiTheme="majorHAnsi" w:eastAsiaTheme="majorEastAsia" w:hAnsiTheme="majorHAnsi" w:cstheme="majorBidi"/>
      <w:i/>
      <w:iCs/>
      <w:color w:val="1F3763" w:themeColor="accent1" w:themeShade="7F"/>
      <w:sz w:val="26"/>
      <w:lang w:val="fr-FR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DA"/>
    <w:rPr>
      <w:rFonts w:asciiTheme="majorHAnsi" w:eastAsiaTheme="majorEastAsia" w:hAnsiTheme="majorHAnsi" w:cstheme="majorBidi"/>
      <w:i/>
      <w:iCs/>
      <w:color w:val="404040" w:themeColor="text1" w:themeTint="BF"/>
      <w:sz w:val="26"/>
      <w:lang w:val="fr-FR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SATRAC</dc:creator>
  <cp:keywords/>
  <dc:description/>
  <cp:lastModifiedBy>Microsoft Office User</cp:lastModifiedBy>
  <cp:revision>3</cp:revision>
  <dcterms:created xsi:type="dcterms:W3CDTF">2024-06-25T07:52:00Z</dcterms:created>
  <dcterms:modified xsi:type="dcterms:W3CDTF">2024-06-25T07:54:00Z</dcterms:modified>
</cp:coreProperties>
</file>